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ED9C" w14:textId="77777777" w:rsidR="00B03F32" w:rsidRDefault="00B03F32" w:rsidP="0018314A">
      <w:pPr>
        <w:rPr>
          <w:rFonts w:ascii="Times New Roman" w:hAnsi="Times New Roman"/>
          <w:i/>
          <w:highlight w:val="yellow"/>
        </w:rPr>
      </w:pPr>
    </w:p>
    <w:p w14:paraId="2657E70E" w14:textId="0EE7CFE3" w:rsidR="008A754F" w:rsidRPr="00DF60DB" w:rsidRDefault="00576FFD" w:rsidP="0018314A">
      <w:pPr>
        <w:pStyle w:val="Nadpis1"/>
        <w:jc w:val="center"/>
        <w:rPr>
          <w:lang w:val="cs-CZ"/>
        </w:rPr>
      </w:pPr>
      <w:r>
        <w:rPr>
          <w:lang w:val="cs-CZ"/>
        </w:rPr>
        <w:t>Směrnice č. 1/2022</w:t>
      </w:r>
    </w:p>
    <w:p w14:paraId="1547C175" w14:textId="6E1F0324" w:rsidR="008A754F" w:rsidRPr="00056E2E" w:rsidRDefault="007B38A7" w:rsidP="0018314A">
      <w:pPr>
        <w:pStyle w:val="Nadpis1"/>
        <w:jc w:val="center"/>
        <w:rPr>
          <w:sz w:val="28"/>
          <w:szCs w:val="28"/>
          <w:lang w:val="cs-CZ"/>
        </w:rPr>
      </w:pPr>
      <w:r w:rsidRPr="00056E2E">
        <w:rPr>
          <w:sz w:val="28"/>
          <w:szCs w:val="28"/>
          <w:lang w:val="cs-CZ"/>
        </w:rPr>
        <w:t>Příspěvek na stravování zaměstnanců</w:t>
      </w:r>
      <w:r w:rsidR="00576FFD" w:rsidRPr="00056E2E">
        <w:rPr>
          <w:sz w:val="28"/>
          <w:szCs w:val="28"/>
          <w:lang w:val="cs-CZ"/>
        </w:rPr>
        <w:t xml:space="preserve"> a uvolněných členů zastupitelstva</w:t>
      </w:r>
    </w:p>
    <w:p w14:paraId="7CD54FE9" w14:textId="77777777" w:rsidR="008A754F" w:rsidRDefault="008A754F" w:rsidP="008A754F">
      <w:pPr>
        <w:pStyle w:val="n00"/>
        <w:rPr>
          <w:b/>
        </w:rPr>
      </w:pPr>
    </w:p>
    <w:p w14:paraId="47F640D8" w14:textId="7BD5C1EB" w:rsidR="00D26D9B" w:rsidRPr="00056E2E" w:rsidRDefault="007A71E1" w:rsidP="007A71E1">
      <w:pPr>
        <w:keepLines/>
        <w:widowControl w:val="0"/>
        <w:shd w:val="clear" w:color="auto" w:fill="FFFFFF"/>
        <w:ind w:right="31"/>
        <w:jc w:val="both"/>
        <w:rPr>
          <w:rFonts w:ascii="Times New Roman" w:eastAsia="Times New Roman" w:hAnsi="Times New Roman"/>
          <w:iCs/>
          <w:szCs w:val="20"/>
          <w:lang w:eastAsia="cs-CZ" w:bidi="ar-SA"/>
        </w:rPr>
      </w:pPr>
      <w:r w:rsidRPr="007A71E1">
        <w:rPr>
          <w:rFonts w:ascii="Times New Roman" w:eastAsia="Times New Roman" w:hAnsi="Times New Roman"/>
          <w:b/>
          <w:szCs w:val="20"/>
          <w:lang w:eastAsia="cs-CZ" w:bidi="ar-SA"/>
        </w:rPr>
        <w:t>Zaměstnavatel:</w:t>
      </w:r>
      <w:r w:rsidRPr="00F37AE2">
        <w:rPr>
          <w:i/>
          <w:iCs/>
          <w:color w:val="000000"/>
          <w:sz w:val="28"/>
          <w:szCs w:val="28"/>
        </w:rPr>
        <w:t xml:space="preserve"> </w:t>
      </w:r>
      <w:r w:rsidR="00D26D9B">
        <w:rPr>
          <w:i/>
          <w:iCs/>
          <w:color w:val="000000"/>
          <w:sz w:val="28"/>
          <w:szCs w:val="28"/>
        </w:rPr>
        <w:tab/>
      </w:r>
      <w:r w:rsidR="00D26D9B" w:rsidRPr="00056E2E">
        <w:rPr>
          <w:rFonts w:ascii="Times New Roman" w:eastAsia="Times New Roman" w:hAnsi="Times New Roman"/>
          <w:iCs/>
          <w:szCs w:val="20"/>
          <w:lang w:eastAsia="cs-CZ" w:bidi="ar-SA"/>
        </w:rPr>
        <w:t>Obec Velká Dobrá</w:t>
      </w:r>
      <w:r w:rsidR="00056E2E" w:rsidRPr="00056E2E">
        <w:rPr>
          <w:rFonts w:ascii="Times New Roman" w:eastAsia="Times New Roman" w:hAnsi="Times New Roman"/>
          <w:iCs/>
          <w:szCs w:val="20"/>
          <w:lang w:eastAsia="cs-CZ" w:bidi="ar-SA"/>
        </w:rPr>
        <w:t xml:space="preserve">, </w:t>
      </w:r>
      <w:r w:rsidR="00D26D9B" w:rsidRPr="00056E2E">
        <w:rPr>
          <w:rFonts w:ascii="Times New Roman" w:eastAsia="Times New Roman" w:hAnsi="Times New Roman"/>
          <w:iCs/>
          <w:szCs w:val="20"/>
          <w:lang w:eastAsia="cs-CZ" w:bidi="ar-SA"/>
        </w:rPr>
        <w:t>Karlovarská 15, Velká Dobrá</w:t>
      </w:r>
    </w:p>
    <w:p w14:paraId="4A140B4A" w14:textId="5830F2AE" w:rsidR="00D26D9B" w:rsidRPr="00056E2E" w:rsidRDefault="00D26D9B" w:rsidP="007A71E1">
      <w:pPr>
        <w:keepLines/>
        <w:widowControl w:val="0"/>
        <w:shd w:val="clear" w:color="auto" w:fill="FFFFFF"/>
        <w:ind w:right="31"/>
        <w:jc w:val="both"/>
        <w:rPr>
          <w:color w:val="212529"/>
          <w:sz w:val="28"/>
          <w:szCs w:val="28"/>
        </w:rPr>
      </w:pPr>
      <w:r w:rsidRPr="00056E2E">
        <w:rPr>
          <w:rFonts w:ascii="Times New Roman" w:eastAsia="Times New Roman" w:hAnsi="Times New Roman"/>
          <w:iCs/>
          <w:szCs w:val="20"/>
          <w:lang w:eastAsia="cs-CZ" w:bidi="ar-SA"/>
        </w:rPr>
        <w:tab/>
      </w:r>
      <w:r w:rsidRPr="00056E2E">
        <w:rPr>
          <w:rFonts w:ascii="Times New Roman" w:eastAsia="Times New Roman" w:hAnsi="Times New Roman"/>
          <w:iCs/>
          <w:szCs w:val="20"/>
          <w:lang w:eastAsia="cs-CZ" w:bidi="ar-SA"/>
        </w:rPr>
        <w:tab/>
      </w:r>
      <w:r w:rsidRPr="00056E2E">
        <w:rPr>
          <w:rFonts w:ascii="Times New Roman" w:eastAsia="Times New Roman" w:hAnsi="Times New Roman"/>
          <w:iCs/>
          <w:szCs w:val="20"/>
          <w:lang w:eastAsia="cs-CZ" w:bidi="ar-SA"/>
        </w:rPr>
        <w:tab/>
        <w:t>IČO: 00235083</w:t>
      </w:r>
    </w:p>
    <w:p w14:paraId="526F8EDB" w14:textId="6F9F1809" w:rsidR="007A71E1" w:rsidRPr="00056E2E" w:rsidRDefault="007A71E1" w:rsidP="007A71E1">
      <w:pPr>
        <w:keepLines/>
        <w:widowControl w:val="0"/>
        <w:shd w:val="clear" w:color="auto" w:fill="FFFFFF"/>
        <w:spacing w:line="360" w:lineRule="atLeast"/>
        <w:ind w:right="31"/>
        <w:jc w:val="both"/>
        <w:rPr>
          <w:color w:val="212529"/>
          <w:sz w:val="28"/>
          <w:szCs w:val="28"/>
        </w:rPr>
      </w:pPr>
      <w:r w:rsidRPr="00056E2E">
        <w:rPr>
          <w:rFonts w:ascii="Times New Roman" w:eastAsia="Times New Roman" w:hAnsi="Times New Roman"/>
          <w:b/>
          <w:szCs w:val="20"/>
          <w:lang w:eastAsia="cs-CZ" w:bidi="ar-SA"/>
        </w:rPr>
        <w:t>zastoupený:</w:t>
      </w:r>
      <w:r w:rsidR="00D26D9B" w:rsidRPr="00056E2E">
        <w:rPr>
          <w:rFonts w:ascii="Times New Roman" w:eastAsia="Times New Roman" w:hAnsi="Times New Roman"/>
          <w:b/>
          <w:szCs w:val="20"/>
          <w:lang w:eastAsia="cs-CZ" w:bidi="ar-SA"/>
        </w:rPr>
        <w:tab/>
      </w:r>
      <w:r w:rsidR="00D26D9B" w:rsidRPr="00056E2E">
        <w:rPr>
          <w:rFonts w:ascii="Times New Roman" w:eastAsia="Times New Roman" w:hAnsi="Times New Roman"/>
          <w:b/>
          <w:szCs w:val="20"/>
          <w:lang w:eastAsia="cs-CZ" w:bidi="ar-SA"/>
        </w:rPr>
        <w:tab/>
      </w:r>
      <w:r w:rsidR="00D26D9B" w:rsidRPr="00056E2E">
        <w:rPr>
          <w:rFonts w:ascii="Times New Roman" w:eastAsia="Times New Roman" w:hAnsi="Times New Roman"/>
          <w:iCs/>
          <w:szCs w:val="20"/>
          <w:lang w:eastAsia="cs-CZ" w:bidi="ar-SA"/>
        </w:rPr>
        <w:t>Ing. Zdeňkem Noskem</w:t>
      </w:r>
      <w:r w:rsidRPr="00056E2E">
        <w:rPr>
          <w:rFonts w:ascii="Times New Roman" w:eastAsia="Times New Roman" w:hAnsi="Times New Roman"/>
          <w:iCs/>
          <w:szCs w:val="20"/>
          <w:lang w:eastAsia="cs-CZ" w:bidi="ar-SA"/>
        </w:rPr>
        <w:t xml:space="preserve"> – starostou obce</w:t>
      </w:r>
    </w:p>
    <w:p w14:paraId="1CC859FA" w14:textId="77777777" w:rsidR="007A71E1" w:rsidRPr="00A4664E" w:rsidRDefault="007A71E1" w:rsidP="00A4664E">
      <w:pPr>
        <w:rPr>
          <w:lang w:val="x-none" w:eastAsia="x-none" w:bidi="ar-SA"/>
        </w:rPr>
      </w:pPr>
    </w:p>
    <w:p w14:paraId="4D308D4F" w14:textId="2D505B15" w:rsidR="00B35C41" w:rsidRPr="00056E2E" w:rsidRDefault="00464674" w:rsidP="00464674">
      <w:pPr>
        <w:pStyle w:val="Odstavecseseznamem"/>
        <w:keepLines/>
        <w:widowControl w:val="0"/>
        <w:shd w:val="clear" w:color="auto" w:fill="FFFFFF"/>
        <w:suppressAutoHyphens/>
        <w:spacing w:line="360" w:lineRule="atLeast"/>
        <w:ind w:left="0" w:right="31"/>
        <w:jc w:val="both"/>
        <w:rPr>
          <w:rFonts w:ascii="Times New Roman" w:hAnsi="Times New Roman"/>
          <w:b/>
          <w:bCs/>
          <w:iCs/>
          <w:shd w:val="clear" w:color="auto" w:fill="FFFFFF"/>
        </w:rPr>
      </w:pPr>
      <w:r w:rsidRPr="00056E2E">
        <w:rPr>
          <w:rFonts w:ascii="Times New Roman" w:hAnsi="Times New Roman"/>
          <w:bCs/>
          <w:iCs/>
          <w:shd w:val="clear" w:color="auto" w:fill="FFFFFF"/>
        </w:rPr>
        <w:t xml:space="preserve">Tento vnitřní předpis se vydává na dobu neurčitou s účinností od </w:t>
      </w:r>
      <w:r w:rsidR="00D26D9B" w:rsidRPr="00056E2E">
        <w:rPr>
          <w:rFonts w:ascii="Times New Roman" w:hAnsi="Times New Roman"/>
          <w:b/>
          <w:iCs/>
        </w:rPr>
        <w:t>1. 1. 2023</w:t>
      </w:r>
      <w:r w:rsidR="00056E2E" w:rsidRPr="00056E2E">
        <w:rPr>
          <w:rFonts w:ascii="Times New Roman" w:hAnsi="Times New Roman"/>
          <w:b/>
          <w:iCs/>
        </w:rPr>
        <w:t>.</w:t>
      </w:r>
    </w:p>
    <w:p w14:paraId="5AA9E019" w14:textId="7EC2F969" w:rsidR="008A754F" w:rsidRPr="00C15560" w:rsidRDefault="00B35C41" w:rsidP="008A754F">
      <w:pPr>
        <w:pStyle w:val="n00"/>
        <w:rPr>
          <w:i/>
          <w:iCs/>
        </w:rPr>
      </w:pPr>
      <w:r w:rsidRPr="00056E2E">
        <w:t>Z</w:t>
      </w:r>
      <w:r w:rsidR="008A754F" w:rsidRPr="00056E2E">
        <w:t xml:space="preserve">a vydání směrnice a </w:t>
      </w:r>
      <w:r w:rsidRPr="00056E2E">
        <w:t>aktualizaci zodpovídá</w:t>
      </w:r>
      <w:r w:rsidR="008A754F" w:rsidRPr="00056E2E">
        <w:t>:</w:t>
      </w:r>
      <w:r w:rsidR="008A754F">
        <w:rPr>
          <w:b/>
        </w:rPr>
        <w:t xml:space="preserve"> </w:t>
      </w:r>
      <w:r w:rsidRPr="00056E2E">
        <w:rPr>
          <w:iCs/>
        </w:rPr>
        <w:t>starosta obce</w:t>
      </w:r>
      <w:r w:rsidR="00056E2E">
        <w:rPr>
          <w:iCs/>
        </w:rPr>
        <w:t xml:space="preserve"> a hlavní účetní obce.</w:t>
      </w:r>
    </w:p>
    <w:p w14:paraId="4206F51A" w14:textId="5F26EEB9" w:rsidR="006703A1" w:rsidRDefault="008A754F" w:rsidP="008A754F">
      <w:pPr>
        <w:pStyle w:val="n00"/>
      </w:pPr>
      <w:r w:rsidRPr="00056E2E">
        <w:t>Projednání a schválení:</w:t>
      </w:r>
      <w:r>
        <w:t xml:space="preserve"> </w:t>
      </w:r>
      <w:r w:rsidR="00F3198D">
        <w:rPr>
          <w:i/>
          <w:iCs/>
        </w:rPr>
        <w:t xml:space="preserve">usnesením zastupitelstva </w:t>
      </w:r>
      <w:r w:rsidR="008026A2" w:rsidRPr="001319F5">
        <w:rPr>
          <w:i/>
          <w:iCs/>
        </w:rPr>
        <w:t xml:space="preserve">č. </w:t>
      </w:r>
      <w:r w:rsidR="001319F5" w:rsidRPr="001319F5">
        <w:rPr>
          <w:i/>
          <w:iCs/>
        </w:rPr>
        <w:t>2</w:t>
      </w:r>
      <w:r w:rsidR="008026A2" w:rsidRPr="001319F5">
        <w:rPr>
          <w:i/>
          <w:iCs/>
        </w:rPr>
        <w:t xml:space="preserve"> dne </w:t>
      </w:r>
      <w:r w:rsidR="001319F5" w:rsidRPr="001319F5">
        <w:rPr>
          <w:i/>
          <w:iCs/>
        </w:rPr>
        <w:t>12. 12. 2022</w:t>
      </w:r>
    </w:p>
    <w:p w14:paraId="263ACF6B" w14:textId="14656A2C" w:rsidR="008A754F" w:rsidRPr="00D440C5" w:rsidRDefault="008A754F" w:rsidP="00CC3521">
      <w:pPr>
        <w:pStyle w:val="n00"/>
      </w:pPr>
      <w:r>
        <w:tab/>
      </w:r>
      <w:r>
        <w:tab/>
      </w:r>
      <w:r>
        <w:tab/>
      </w:r>
      <w:bookmarkStart w:id="0" w:name="_GoBack"/>
      <w:bookmarkEnd w:id="0"/>
    </w:p>
    <w:p w14:paraId="40ACAC52" w14:textId="76E745E3" w:rsidR="00D44924" w:rsidRDefault="00D44924" w:rsidP="00D44924">
      <w:pPr>
        <w:pStyle w:val="n00"/>
        <w:rPr>
          <w:b/>
          <w:szCs w:val="24"/>
        </w:rPr>
      </w:pPr>
      <w:r>
        <w:rPr>
          <w:b/>
        </w:rPr>
        <w:t>Legislativní východiska:</w:t>
      </w:r>
      <w:r w:rsidR="00056E2E">
        <w:rPr>
          <w:b/>
        </w:rPr>
        <w:t xml:space="preserve"> </w:t>
      </w:r>
      <w:r>
        <w:rPr>
          <w:b/>
          <w:szCs w:val="24"/>
        </w:rPr>
        <w:t>Zák</w:t>
      </w:r>
      <w:r w:rsidR="00D440C5">
        <w:rPr>
          <w:b/>
          <w:szCs w:val="24"/>
        </w:rPr>
        <w:t>oník práce</w:t>
      </w:r>
      <w:r>
        <w:rPr>
          <w:b/>
          <w:szCs w:val="24"/>
        </w:rPr>
        <w:t xml:space="preserve"> (č. </w:t>
      </w:r>
      <w:r w:rsidR="00D440C5">
        <w:rPr>
          <w:b/>
          <w:szCs w:val="24"/>
        </w:rPr>
        <w:t xml:space="preserve">262/2006 </w:t>
      </w:r>
      <w:r>
        <w:rPr>
          <w:b/>
          <w:szCs w:val="24"/>
        </w:rPr>
        <w:t>Sb.)</w:t>
      </w:r>
    </w:p>
    <w:p w14:paraId="3B5B9E48" w14:textId="77777777" w:rsidR="00D440C5" w:rsidRDefault="00D440C5" w:rsidP="00D44924">
      <w:pPr>
        <w:pStyle w:val="n00"/>
        <w:numPr>
          <w:ilvl w:val="0"/>
          <w:numId w:val="10"/>
        </w:numPr>
        <w:suppressAutoHyphens/>
        <w:autoSpaceDN w:val="0"/>
        <w:rPr>
          <w:szCs w:val="24"/>
        </w:rPr>
      </w:pPr>
      <w:r>
        <w:rPr>
          <w:szCs w:val="24"/>
        </w:rPr>
        <w:t xml:space="preserve">§ 305 – pravidla vydávání vnitřních předpisů </w:t>
      </w:r>
    </w:p>
    <w:p w14:paraId="44D3F77D" w14:textId="77777777" w:rsidR="00D440C5" w:rsidRDefault="00D440C5" w:rsidP="00D44924">
      <w:pPr>
        <w:pStyle w:val="n00"/>
        <w:numPr>
          <w:ilvl w:val="0"/>
          <w:numId w:val="10"/>
        </w:numPr>
        <w:suppressAutoHyphens/>
        <w:autoSpaceDN w:val="0"/>
        <w:rPr>
          <w:szCs w:val="24"/>
        </w:rPr>
      </w:pPr>
      <w:r>
        <w:rPr>
          <w:szCs w:val="24"/>
        </w:rPr>
        <w:t>§ 236 – vnitřní předpis ke stravování zaměstnanců</w:t>
      </w:r>
    </w:p>
    <w:p w14:paraId="12CA4D41" w14:textId="77777777" w:rsidR="00D440C5" w:rsidRDefault="00D440C5" w:rsidP="00D44924">
      <w:pPr>
        <w:pStyle w:val="n00"/>
        <w:rPr>
          <w:szCs w:val="24"/>
        </w:rPr>
      </w:pPr>
    </w:p>
    <w:p w14:paraId="76027E18" w14:textId="77777777" w:rsidR="00D44924" w:rsidRDefault="00D440C5" w:rsidP="00D44924">
      <w:pPr>
        <w:pStyle w:val="n00"/>
        <w:rPr>
          <w:b/>
          <w:szCs w:val="24"/>
        </w:rPr>
      </w:pPr>
      <w:r>
        <w:rPr>
          <w:b/>
          <w:szCs w:val="24"/>
        </w:rPr>
        <w:t>Zákon o daních z příjmů</w:t>
      </w:r>
      <w:r w:rsidR="00D44924">
        <w:rPr>
          <w:b/>
          <w:szCs w:val="24"/>
        </w:rPr>
        <w:t xml:space="preserve"> (č. </w:t>
      </w:r>
      <w:r>
        <w:rPr>
          <w:b/>
          <w:szCs w:val="24"/>
        </w:rPr>
        <w:t>586</w:t>
      </w:r>
      <w:r w:rsidR="00D44924">
        <w:rPr>
          <w:b/>
          <w:szCs w:val="24"/>
        </w:rPr>
        <w:t>/</w:t>
      </w:r>
      <w:r>
        <w:rPr>
          <w:b/>
          <w:szCs w:val="24"/>
        </w:rPr>
        <w:t>1992</w:t>
      </w:r>
      <w:r w:rsidR="00D44924">
        <w:rPr>
          <w:b/>
          <w:szCs w:val="24"/>
        </w:rPr>
        <w:t xml:space="preserve"> Sb.)</w:t>
      </w:r>
    </w:p>
    <w:p w14:paraId="58AC437F" w14:textId="5341968F" w:rsidR="00D44924" w:rsidRDefault="00D44924" w:rsidP="00D44924">
      <w:pPr>
        <w:pStyle w:val="n00"/>
        <w:numPr>
          <w:ilvl w:val="0"/>
          <w:numId w:val="12"/>
        </w:numPr>
        <w:suppressAutoHyphens/>
        <w:autoSpaceDN w:val="0"/>
        <w:rPr>
          <w:szCs w:val="24"/>
        </w:rPr>
      </w:pPr>
      <w:r>
        <w:rPr>
          <w:szCs w:val="24"/>
        </w:rPr>
        <w:t xml:space="preserve">§ </w:t>
      </w:r>
      <w:r w:rsidR="00D440C5">
        <w:rPr>
          <w:szCs w:val="24"/>
        </w:rPr>
        <w:t xml:space="preserve">6 odst. 9 písm. b) – </w:t>
      </w:r>
      <w:r w:rsidR="003A5893">
        <w:rPr>
          <w:szCs w:val="24"/>
        </w:rPr>
        <w:t>pravidla</w:t>
      </w:r>
      <w:r w:rsidR="00D440C5">
        <w:rPr>
          <w:szCs w:val="24"/>
        </w:rPr>
        <w:t xml:space="preserve"> pro osvobození příspěvku na stravování od daně z příjmů</w:t>
      </w:r>
    </w:p>
    <w:p w14:paraId="63A644D0" w14:textId="77777777" w:rsidR="00D44924" w:rsidRDefault="00D44924" w:rsidP="00D44924">
      <w:pPr>
        <w:pStyle w:val="Standard"/>
        <w:rPr>
          <w:rFonts w:ascii="Times New Roman" w:hAnsi="Times New Roman"/>
          <w:sz w:val="28"/>
          <w:szCs w:val="28"/>
        </w:rPr>
      </w:pPr>
    </w:p>
    <w:p w14:paraId="7CAACC0E" w14:textId="77777777" w:rsidR="000557B8" w:rsidRDefault="003A5893" w:rsidP="003A5893">
      <w:pPr>
        <w:pStyle w:val="n00"/>
        <w:rPr>
          <w:b/>
          <w:szCs w:val="24"/>
        </w:rPr>
      </w:pPr>
      <w:r>
        <w:rPr>
          <w:b/>
          <w:szCs w:val="24"/>
        </w:rPr>
        <w:t xml:space="preserve">Vyhláška na základě § 189 odst. 1 zákoníku práce </w:t>
      </w:r>
    </w:p>
    <w:p w14:paraId="3F6335E3" w14:textId="1639DDB1" w:rsidR="003A5893" w:rsidRDefault="003A5893" w:rsidP="003A5893">
      <w:pPr>
        <w:pStyle w:val="n00"/>
        <w:numPr>
          <w:ilvl w:val="0"/>
          <w:numId w:val="12"/>
        </w:numPr>
        <w:suppressAutoHyphens/>
        <w:autoSpaceDN w:val="0"/>
        <w:rPr>
          <w:szCs w:val="24"/>
        </w:rPr>
      </w:pPr>
      <w:r>
        <w:rPr>
          <w:szCs w:val="24"/>
        </w:rPr>
        <w:t xml:space="preserve">§ </w:t>
      </w:r>
      <w:r w:rsidR="000557B8">
        <w:rPr>
          <w:szCs w:val="24"/>
        </w:rPr>
        <w:t>3</w:t>
      </w:r>
      <w:r>
        <w:rPr>
          <w:szCs w:val="24"/>
        </w:rPr>
        <w:t xml:space="preserve"> písm. </w:t>
      </w:r>
      <w:r w:rsidR="000557B8">
        <w:rPr>
          <w:szCs w:val="24"/>
        </w:rPr>
        <w:t>a</w:t>
      </w:r>
      <w:r>
        <w:rPr>
          <w:szCs w:val="24"/>
        </w:rPr>
        <w:t xml:space="preserve">) – </w:t>
      </w:r>
      <w:r w:rsidR="000557B8">
        <w:rPr>
          <w:szCs w:val="24"/>
        </w:rPr>
        <w:t>limit pro osvobození</w:t>
      </w:r>
    </w:p>
    <w:p w14:paraId="7F7D34F8" w14:textId="77777777" w:rsidR="00BC55C8" w:rsidRDefault="00BC55C8" w:rsidP="00BC55C8">
      <w:pPr>
        <w:rPr>
          <w:rFonts w:ascii="Times New Roman" w:hAnsi="Times New Roman"/>
          <w:sz w:val="28"/>
          <w:szCs w:val="28"/>
        </w:rPr>
      </w:pPr>
    </w:p>
    <w:p w14:paraId="33787102" w14:textId="77777777" w:rsidR="00D23FDB" w:rsidRPr="0030679B" w:rsidRDefault="00D23FDB" w:rsidP="00BC55C8">
      <w:pPr>
        <w:rPr>
          <w:rFonts w:ascii="Times New Roman" w:hAnsi="Times New Roman"/>
          <w:iCs/>
          <w:shd w:val="clear" w:color="auto" w:fill="FFFFFF"/>
        </w:rPr>
      </w:pPr>
    </w:p>
    <w:p w14:paraId="2E9415F8" w14:textId="41358BDB" w:rsidR="00275658" w:rsidRPr="007C5C8F" w:rsidRDefault="007C5C8F" w:rsidP="00644CFB">
      <w:pPr>
        <w:rPr>
          <w:rFonts w:ascii="Times New Roman" w:hAnsi="Times New Roman"/>
          <w:i/>
          <w:iCs/>
          <w:vertAlign w:val="superscript"/>
          <w:lang w:eastAsia="x-none" w:bidi="ar-SA"/>
        </w:rPr>
      </w:pPr>
      <w:r w:rsidRPr="007C5C8F">
        <w:rPr>
          <w:rFonts w:ascii="Times New Roman" w:hAnsi="Times New Roman"/>
          <w:lang w:eastAsia="x-none" w:bidi="ar-SA"/>
        </w:rPr>
        <w:t xml:space="preserve">Nárok na příspěvek na stravné </w:t>
      </w:r>
      <w:r w:rsidR="006954BE">
        <w:rPr>
          <w:rFonts w:ascii="Times New Roman" w:hAnsi="Times New Roman"/>
          <w:lang w:eastAsia="x-none" w:bidi="ar-SA"/>
        </w:rPr>
        <w:t>-</w:t>
      </w:r>
      <w:r w:rsidRPr="007C5C8F">
        <w:rPr>
          <w:rFonts w:ascii="Times New Roman" w:hAnsi="Times New Roman"/>
          <w:lang w:eastAsia="x-none" w:bidi="ar-SA"/>
        </w:rPr>
        <w:t>stravenkový paušál</w:t>
      </w:r>
      <w:r w:rsidR="00576FFD">
        <w:rPr>
          <w:rFonts w:ascii="Times New Roman" w:hAnsi="Times New Roman"/>
          <w:lang w:eastAsia="x-none" w:bidi="ar-SA"/>
        </w:rPr>
        <w:t xml:space="preserve"> -</w:t>
      </w:r>
      <w:r w:rsidRPr="007C5C8F">
        <w:rPr>
          <w:rFonts w:ascii="Times New Roman" w:hAnsi="Times New Roman"/>
          <w:lang w:eastAsia="x-none" w:bidi="ar-SA"/>
        </w:rPr>
        <w:t xml:space="preserve"> mají pracovníci v hlavním pracovním poměru</w:t>
      </w:r>
      <w:r w:rsidR="008026A2">
        <w:rPr>
          <w:rFonts w:ascii="Times New Roman" w:hAnsi="Times New Roman"/>
          <w:lang w:eastAsia="x-none" w:bidi="ar-SA"/>
        </w:rPr>
        <w:t xml:space="preserve"> a uvolnění členové zastupitelstva </w:t>
      </w:r>
      <w:r w:rsidR="00EF3F5D">
        <w:rPr>
          <w:rFonts w:ascii="Times New Roman" w:hAnsi="Times New Roman"/>
          <w:lang w:eastAsia="x-none" w:bidi="ar-SA"/>
        </w:rPr>
        <w:t>měsíčně</w:t>
      </w:r>
      <w:r w:rsidR="00576FFD">
        <w:rPr>
          <w:rFonts w:ascii="Times New Roman" w:hAnsi="Times New Roman"/>
          <w:lang w:eastAsia="x-none" w:bidi="ar-SA"/>
        </w:rPr>
        <w:t xml:space="preserve"> zpětně</w:t>
      </w:r>
      <w:r w:rsidR="00EF3F5D">
        <w:rPr>
          <w:rFonts w:ascii="Times New Roman" w:hAnsi="Times New Roman"/>
          <w:lang w:eastAsia="x-none" w:bidi="ar-SA"/>
        </w:rPr>
        <w:t xml:space="preserve"> </w:t>
      </w:r>
      <w:r w:rsidR="008026A2">
        <w:rPr>
          <w:rFonts w:ascii="Times New Roman" w:hAnsi="Times New Roman"/>
          <w:lang w:eastAsia="x-none" w:bidi="ar-SA"/>
        </w:rPr>
        <w:t>za počet odpracovaných pracovních dnů.</w:t>
      </w:r>
    </w:p>
    <w:p w14:paraId="021BA66F" w14:textId="77777777" w:rsidR="00275658" w:rsidRDefault="00275658" w:rsidP="00275658">
      <w:pPr>
        <w:ind w:left="720"/>
        <w:rPr>
          <w:rFonts w:ascii="Times New Roman" w:hAnsi="Times New Roman"/>
          <w:b/>
          <w:bCs/>
          <w:iCs/>
          <w:shd w:val="clear" w:color="auto" w:fill="FFFFFF"/>
        </w:rPr>
      </w:pPr>
    </w:p>
    <w:p w14:paraId="58E0F8BF" w14:textId="01BE2838" w:rsidR="009B6E03" w:rsidRPr="00EF3F5D" w:rsidRDefault="008026A2" w:rsidP="00056E2E">
      <w:pPr>
        <w:pStyle w:val="Odstavecseseznamem"/>
        <w:keepLines/>
        <w:widowControl w:val="0"/>
        <w:shd w:val="clear" w:color="auto" w:fill="FFFFFF"/>
        <w:suppressAutoHyphens/>
        <w:spacing w:line="240" w:lineRule="atLeast"/>
        <w:ind w:left="0" w:right="31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iCs/>
          <w:shd w:val="clear" w:color="auto" w:fill="FFFFFF"/>
        </w:rPr>
        <w:t>P</w:t>
      </w:r>
      <w:r w:rsidR="00275658" w:rsidRPr="009B6E03">
        <w:rPr>
          <w:rFonts w:ascii="Times New Roman" w:hAnsi="Times New Roman"/>
          <w:iCs/>
          <w:shd w:val="clear" w:color="auto" w:fill="FFFFFF"/>
        </w:rPr>
        <w:t>eněžitý příspěvek na stravování formou stravenkového paušálu</w:t>
      </w:r>
      <w:r>
        <w:rPr>
          <w:rFonts w:ascii="Times New Roman" w:hAnsi="Times New Roman"/>
          <w:iCs/>
          <w:shd w:val="clear" w:color="auto" w:fill="FFFFFF"/>
        </w:rPr>
        <w:t xml:space="preserve"> je</w:t>
      </w:r>
      <w:r w:rsidR="00275658" w:rsidRPr="009B6E03">
        <w:rPr>
          <w:rFonts w:ascii="Times New Roman" w:hAnsi="Times New Roman"/>
          <w:iCs/>
          <w:shd w:val="clear" w:color="auto" w:fill="FFFFFF"/>
        </w:rPr>
        <w:t xml:space="preserve"> ve výši 70 % horní hranice stravného, které lze poskytnout při pracovn</w:t>
      </w:r>
      <w:r w:rsidR="00576FFD">
        <w:rPr>
          <w:rFonts w:ascii="Times New Roman" w:hAnsi="Times New Roman"/>
          <w:iCs/>
          <w:shd w:val="clear" w:color="auto" w:fill="FFFFFF"/>
        </w:rPr>
        <w:t>í cestě trvající 5 až 12 hodin n</w:t>
      </w:r>
      <w:r w:rsidR="00EF3F5D" w:rsidRPr="009B6E03">
        <w:rPr>
          <w:rFonts w:ascii="Times New Roman" w:hAnsi="Times New Roman"/>
          <w:iCs/>
          <w:shd w:val="clear" w:color="auto" w:fill="FFFFFF"/>
        </w:rPr>
        <w:t xml:space="preserve">a základě vyhlášky č. </w:t>
      </w:r>
      <w:r w:rsidR="00EF3F5D">
        <w:rPr>
          <w:rFonts w:ascii="Times New Roman" w:hAnsi="Times New Roman"/>
          <w:iCs/>
          <w:shd w:val="clear" w:color="auto" w:fill="FFFFFF"/>
        </w:rPr>
        <w:t>237</w:t>
      </w:r>
      <w:r w:rsidR="00EF3F5D" w:rsidRPr="009B6E03">
        <w:rPr>
          <w:rFonts w:ascii="Times New Roman" w:hAnsi="Times New Roman"/>
          <w:iCs/>
          <w:shd w:val="clear" w:color="auto" w:fill="FFFFFF"/>
        </w:rPr>
        <w:t>/20</w:t>
      </w:r>
      <w:r w:rsidR="00EF3F5D">
        <w:rPr>
          <w:rFonts w:ascii="Times New Roman" w:hAnsi="Times New Roman"/>
          <w:iCs/>
          <w:shd w:val="clear" w:color="auto" w:fill="FFFFFF"/>
        </w:rPr>
        <w:t>22 Sb. ze dne 15. 8. 2022</w:t>
      </w:r>
      <w:r w:rsidR="00056E2E">
        <w:rPr>
          <w:rFonts w:ascii="Times New Roman" w:hAnsi="Times New Roman"/>
          <w:iCs/>
          <w:shd w:val="clear" w:color="auto" w:fill="FFFFFF"/>
        </w:rPr>
        <w:t xml:space="preserve">. </w:t>
      </w:r>
      <w:r w:rsidR="00E157D7" w:rsidRPr="00EF3F5D">
        <w:rPr>
          <w:rFonts w:ascii="Times New Roman" w:hAnsi="Times New Roman"/>
          <w:iCs/>
          <w:shd w:val="clear" w:color="auto" w:fill="FFFFFF"/>
        </w:rPr>
        <w:t>Tento příspěvek na stravování je hrazen</w:t>
      </w:r>
      <w:r w:rsidR="00E157D7" w:rsidRPr="00EF3F5D">
        <w:rPr>
          <w:rFonts w:ascii="Times New Roman" w:hAnsi="Times New Roman"/>
          <w:shd w:val="clear" w:color="auto" w:fill="FFFFFF"/>
        </w:rPr>
        <w:t xml:space="preserve"> z rozpočtu obce</w:t>
      </w:r>
      <w:r w:rsidR="00EF3F5D" w:rsidRPr="00EF3F5D">
        <w:rPr>
          <w:rFonts w:ascii="Times New Roman" w:hAnsi="Times New Roman"/>
          <w:shd w:val="clear" w:color="auto" w:fill="FFFFFF"/>
        </w:rPr>
        <w:t>.</w:t>
      </w:r>
    </w:p>
    <w:p w14:paraId="49B3A814" w14:textId="77777777" w:rsidR="00275658" w:rsidRPr="006954BE" w:rsidRDefault="00275658" w:rsidP="00644CFB">
      <w:pPr>
        <w:rPr>
          <w:rFonts w:ascii="Times New Roman" w:hAnsi="Times New Roman"/>
          <w:i/>
          <w:highlight w:val="yellow"/>
          <w:shd w:val="clear" w:color="auto" w:fill="FFFFFF"/>
        </w:rPr>
      </w:pPr>
    </w:p>
    <w:p w14:paraId="5FDDBD1C" w14:textId="1AF1E994" w:rsidR="00464674" w:rsidRPr="006954BE" w:rsidRDefault="00644CFB" w:rsidP="00420037">
      <w:pPr>
        <w:pStyle w:val="Odstavecseseznamem"/>
        <w:suppressAutoHyphens/>
        <w:ind w:left="0"/>
        <w:rPr>
          <w:rFonts w:ascii="Times New Roman" w:hAnsi="Times New Roman"/>
          <w:shd w:val="clear" w:color="auto" w:fill="FFFFFF"/>
        </w:rPr>
      </w:pPr>
      <w:r w:rsidRPr="006954BE">
        <w:rPr>
          <w:rFonts w:ascii="Times New Roman" w:hAnsi="Times New Roman"/>
          <w:iCs/>
          <w:shd w:val="clear" w:color="auto" w:fill="FFFFFF"/>
        </w:rPr>
        <w:t xml:space="preserve">Na stravenkový paušál vzniká nárok za jednu směnu </w:t>
      </w:r>
      <w:r w:rsidR="00DC2D1C">
        <w:rPr>
          <w:rFonts w:ascii="Times New Roman" w:hAnsi="Times New Roman"/>
          <w:iCs/>
          <w:shd w:val="clear" w:color="auto" w:fill="FFFFFF"/>
        </w:rPr>
        <w:t xml:space="preserve">v pracovní den </w:t>
      </w:r>
      <w:r w:rsidRPr="006954BE">
        <w:rPr>
          <w:rFonts w:ascii="Times New Roman" w:hAnsi="Times New Roman"/>
          <w:iCs/>
          <w:shd w:val="clear" w:color="auto" w:fill="FFFFFF"/>
        </w:rPr>
        <w:t>v případě, kdy zaměstnanec</w:t>
      </w:r>
      <w:r w:rsidR="00DC2D1C">
        <w:rPr>
          <w:rFonts w:ascii="Times New Roman" w:hAnsi="Times New Roman"/>
          <w:iCs/>
          <w:shd w:val="clear" w:color="auto" w:fill="FFFFFF"/>
        </w:rPr>
        <w:t xml:space="preserve"> či uvolněný zastupitel</w:t>
      </w:r>
      <w:r w:rsidRPr="006954BE">
        <w:rPr>
          <w:rFonts w:ascii="Times New Roman" w:hAnsi="Times New Roman"/>
          <w:iCs/>
          <w:shd w:val="clear" w:color="auto" w:fill="FFFFFF"/>
        </w:rPr>
        <w:t xml:space="preserve"> odpracuje </w:t>
      </w:r>
      <w:r w:rsidR="006954BE" w:rsidRPr="006954BE">
        <w:rPr>
          <w:rFonts w:ascii="Times New Roman" w:hAnsi="Times New Roman"/>
          <w:iCs/>
          <w:shd w:val="clear" w:color="auto" w:fill="FFFFFF"/>
        </w:rPr>
        <w:t xml:space="preserve">minimálně </w:t>
      </w:r>
      <w:r w:rsidR="006954BE" w:rsidRPr="006954BE">
        <w:rPr>
          <w:rFonts w:ascii="Times New Roman" w:hAnsi="Times New Roman"/>
          <w:shd w:val="clear" w:color="auto" w:fill="FFFFFF"/>
        </w:rPr>
        <w:t>4 hodiny.</w:t>
      </w:r>
    </w:p>
    <w:p w14:paraId="75301FAE" w14:textId="727D766B" w:rsidR="00644CFB" w:rsidRPr="00644CFB" w:rsidRDefault="00644CFB" w:rsidP="00420037">
      <w:pPr>
        <w:pStyle w:val="Odstavecseseznamem"/>
        <w:suppressAutoHyphens/>
        <w:ind w:left="0"/>
        <w:rPr>
          <w:rFonts w:ascii="Times New Roman" w:hAnsi="Times New Roman"/>
          <w:iCs/>
          <w:shd w:val="clear" w:color="auto" w:fill="FFFFFF"/>
        </w:rPr>
      </w:pPr>
      <w:r w:rsidRPr="0030679B">
        <w:rPr>
          <w:rFonts w:ascii="Times New Roman" w:hAnsi="Times New Roman"/>
          <w:iCs/>
          <w:shd w:val="clear" w:color="auto" w:fill="FFFFFF"/>
        </w:rPr>
        <w:t>Stravenkový paušál nebude poskytován za dny plné dovolené, nemoci či jiné překážky bránící odpracování směny po dobu méně</w:t>
      </w:r>
      <w:r w:rsidR="00420037">
        <w:rPr>
          <w:rFonts w:ascii="Times New Roman" w:hAnsi="Times New Roman"/>
          <w:iCs/>
          <w:shd w:val="clear" w:color="auto" w:fill="FFFFFF"/>
        </w:rPr>
        <w:t xml:space="preserve"> </w:t>
      </w:r>
      <w:r w:rsidRPr="0030679B">
        <w:rPr>
          <w:rFonts w:ascii="Times New Roman" w:hAnsi="Times New Roman"/>
          <w:iCs/>
          <w:shd w:val="clear" w:color="auto" w:fill="FFFFFF"/>
        </w:rPr>
        <w:t xml:space="preserve">než </w:t>
      </w:r>
      <w:r w:rsidRPr="006954BE">
        <w:rPr>
          <w:rFonts w:ascii="Times New Roman" w:hAnsi="Times New Roman"/>
          <w:shd w:val="clear" w:color="auto" w:fill="FFFFFF"/>
        </w:rPr>
        <w:t>čtyři</w:t>
      </w:r>
      <w:r w:rsidRPr="00B771CF">
        <w:rPr>
          <w:rFonts w:ascii="Times New Roman" w:hAnsi="Times New Roman"/>
          <w:i/>
          <w:shd w:val="clear" w:color="auto" w:fill="FFFFFF"/>
        </w:rPr>
        <w:t xml:space="preserve"> </w:t>
      </w:r>
      <w:r w:rsidRPr="0030679B">
        <w:rPr>
          <w:rFonts w:ascii="Times New Roman" w:hAnsi="Times New Roman"/>
          <w:iCs/>
          <w:shd w:val="clear" w:color="auto" w:fill="FFFFFF"/>
        </w:rPr>
        <w:t>hodiny.</w:t>
      </w:r>
    </w:p>
    <w:p w14:paraId="677D3401" w14:textId="3EDD0A83" w:rsidR="00DA0B3C" w:rsidRDefault="00143349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  <w:r>
        <w:rPr>
          <w:rFonts w:ascii="Times New Roman" w:hAnsi="Times New Roman"/>
        </w:rPr>
        <w:t>Pokud je zaměstnanec</w:t>
      </w:r>
      <w:r w:rsidR="00DC2D1C">
        <w:rPr>
          <w:rFonts w:ascii="Times New Roman" w:hAnsi="Times New Roman"/>
        </w:rPr>
        <w:t>/uvolněný zastupitel</w:t>
      </w:r>
      <w:r>
        <w:rPr>
          <w:rFonts w:ascii="Times New Roman" w:hAnsi="Times New Roman"/>
        </w:rPr>
        <w:t xml:space="preserve"> vyslán na pracovní cestu po odpracování min.</w:t>
      </w:r>
      <w:r w:rsidR="00EF4B97">
        <w:rPr>
          <w:rFonts w:ascii="Times New Roman" w:hAnsi="Times New Roman"/>
        </w:rPr>
        <w:t xml:space="preserve"> </w:t>
      </w:r>
      <w:r w:rsidRPr="006954BE">
        <w:rPr>
          <w:rFonts w:ascii="Times New Roman" w:hAnsi="Times New Roman"/>
          <w:iCs/>
        </w:rPr>
        <w:t>čtyř</w:t>
      </w:r>
      <w:r w:rsidRPr="00E157D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hodin směny, má nárok na </w:t>
      </w:r>
      <w:r w:rsidRPr="006954BE">
        <w:rPr>
          <w:rFonts w:ascii="Times New Roman" w:hAnsi="Times New Roman"/>
          <w:iCs/>
        </w:rPr>
        <w:t>poskytnutí</w:t>
      </w:r>
      <w:r w:rsidRPr="00E157D7">
        <w:rPr>
          <w:rFonts w:ascii="Times New Roman" w:hAnsi="Times New Roman"/>
          <w:i/>
          <w:iCs/>
        </w:rPr>
        <w:t xml:space="preserve"> </w:t>
      </w:r>
      <w:r w:rsidR="00E157D7" w:rsidRPr="006954BE">
        <w:rPr>
          <w:rFonts w:ascii="Times New Roman" w:hAnsi="Times New Roman"/>
          <w:iCs/>
        </w:rPr>
        <w:t>stravenkového paušálu</w:t>
      </w:r>
      <w:r w:rsidR="006954BE">
        <w:rPr>
          <w:rFonts w:ascii="Times New Roman" w:hAnsi="Times New Roman"/>
        </w:rPr>
        <w:t xml:space="preserve">. </w:t>
      </w:r>
    </w:p>
    <w:p w14:paraId="77198B5C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2A045045" w14:textId="09FFC03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  <w:r>
        <w:rPr>
          <w:rFonts w:ascii="Times New Roman" w:hAnsi="Times New Roman"/>
        </w:rPr>
        <w:t>Ve Velké Dobr</w:t>
      </w:r>
      <w:r w:rsidR="002B7E80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, dne </w:t>
      </w:r>
      <w:r w:rsidR="004F7FF4">
        <w:rPr>
          <w:rFonts w:ascii="Times New Roman" w:hAnsi="Times New Roman"/>
        </w:rPr>
        <w:t>12. 12. 2022</w:t>
      </w:r>
    </w:p>
    <w:p w14:paraId="02883D9D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3FB05BA5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6A40D0BA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53945D31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6BB897D7" w14:textId="77777777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</w:p>
    <w:p w14:paraId="23A60E37" w14:textId="7821DCFB" w:rsidR="00056E2E" w:rsidRDefault="00056E2E" w:rsidP="006954BE">
      <w:pPr>
        <w:keepLines/>
        <w:widowControl w:val="0"/>
        <w:shd w:val="clear" w:color="auto" w:fill="FFFFFF"/>
        <w:ind w:right="3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…………………………………………..</w:t>
      </w:r>
    </w:p>
    <w:p w14:paraId="347C183E" w14:textId="5FEFF545" w:rsidR="00056E2E" w:rsidRPr="006954BE" w:rsidRDefault="00056E2E" w:rsidP="006954BE">
      <w:pPr>
        <w:keepLines/>
        <w:widowControl w:val="0"/>
        <w:shd w:val="clear" w:color="auto" w:fill="FFFFFF"/>
        <w:ind w:right="31"/>
        <w:rPr>
          <w:rFonts w:ascii="Book Antiqua" w:hAnsi="Book Antiqua"/>
        </w:rPr>
      </w:pPr>
      <w:r>
        <w:rPr>
          <w:rFonts w:ascii="Times New Roman" w:hAnsi="Times New Roman"/>
        </w:rPr>
        <w:t>Ing. Zdeněk Nosek, starosta</w:t>
      </w:r>
    </w:p>
    <w:p w14:paraId="6F3C82E8" w14:textId="3E0E6A25" w:rsidR="00B635AE" w:rsidRPr="00143349" w:rsidRDefault="00B635AE" w:rsidP="00143349">
      <w:pPr>
        <w:keepLines/>
        <w:widowControl w:val="0"/>
        <w:shd w:val="clear" w:color="auto" w:fill="FFFFFF"/>
        <w:ind w:right="31"/>
        <w:rPr>
          <w:rFonts w:ascii="Book Antiqua" w:hAnsi="Book Antiqua"/>
        </w:rPr>
      </w:pPr>
    </w:p>
    <w:p w14:paraId="2F02D009" w14:textId="77777777" w:rsidR="002B24CD" w:rsidRPr="007F01C8" w:rsidRDefault="002B24CD" w:rsidP="002B24CD">
      <w:pPr>
        <w:pStyle w:val="l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14:paraId="4921786E" w14:textId="77777777" w:rsidR="00812505" w:rsidRPr="00812505" w:rsidRDefault="00812505">
      <w:pPr>
        <w:rPr>
          <w:rFonts w:ascii="Times New Roman" w:hAnsi="Times New Roman"/>
          <w:iCs/>
        </w:rPr>
      </w:pPr>
    </w:p>
    <w:sectPr w:rsidR="00812505" w:rsidRPr="00812505" w:rsidSect="00056E2E">
      <w:pgSz w:w="11906" w:h="16838" w:code="9"/>
      <w:pgMar w:top="284" w:right="737" w:bottom="426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E4F"/>
    <w:multiLevelType w:val="hybridMultilevel"/>
    <w:tmpl w:val="636A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476"/>
    <w:multiLevelType w:val="hybridMultilevel"/>
    <w:tmpl w:val="37120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950"/>
    <w:multiLevelType w:val="hybridMultilevel"/>
    <w:tmpl w:val="6A583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03E"/>
    <w:multiLevelType w:val="hybridMultilevel"/>
    <w:tmpl w:val="F790E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74AF"/>
    <w:multiLevelType w:val="hybridMultilevel"/>
    <w:tmpl w:val="E2128074"/>
    <w:lvl w:ilvl="0" w:tplc="778E1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71BDC"/>
    <w:multiLevelType w:val="hybridMultilevel"/>
    <w:tmpl w:val="0D8AC9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04CD8"/>
    <w:multiLevelType w:val="hybridMultilevel"/>
    <w:tmpl w:val="BCB4C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5C34"/>
    <w:multiLevelType w:val="multilevel"/>
    <w:tmpl w:val="F5824504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11150D6B"/>
    <w:multiLevelType w:val="hybridMultilevel"/>
    <w:tmpl w:val="6C880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B58ED"/>
    <w:multiLevelType w:val="multilevel"/>
    <w:tmpl w:val="9A58910E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1D9343AD"/>
    <w:multiLevelType w:val="hybridMultilevel"/>
    <w:tmpl w:val="D7E0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5A1D"/>
    <w:multiLevelType w:val="hybridMultilevel"/>
    <w:tmpl w:val="E2128074"/>
    <w:lvl w:ilvl="0" w:tplc="778E1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0D01"/>
    <w:multiLevelType w:val="hybridMultilevel"/>
    <w:tmpl w:val="17CEB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74FA2"/>
    <w:multiLevelType w:val="hybridMultilevel"/>
    <w:tmpl w:val="358E0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C60A56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1566F"/>
    <w:multiLevelType w:val="hybridMultilevel"/>
    <w:tmpl w:val="475A9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B7EC0"/>
    <w:multiLevelType w:val="hybridMultilevel"/>
    <w:tmpl w:val="E2128074"/>
    <w:lvl w:ilvl="0" w:tplc="778E1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391C"/>
    <w:multiLevelType w:val="hybridMultilevel"/>
    <w:tmpl w:val="68BA3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92F05"/>
    <w:multiLevelType w:val="hybridMultilevel"/>
    <w:tmpl w:val="53E29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00307"/>
    <w:multiLevelType w:val="hybridMultilevel"/>
    <w:tmpl w:val="5732A3A6"/>
    <w:lvl w:ilvl="0" w:tplc="199E4B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557E5"/>
    <w:multiLevelType w:val="hybridMultilevel"/>
    <w:tmpl w:val="2548B9E4"/>
    <w:lvl w:ilvl="0" w:tplc="029EA4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31CE5"/>
    <w:multiLevelType w:val="hybridMultilevel"/>
    <w:tmpl w:val="8D7C6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C00B0"/>
    <w:multiLevelType w:val="hybridMultilevel"/>
    <w:tmpl w:val="148A3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4CE"/>
    <w:multiLevelType w:val="hybridMultilevel"/>
    <w:tmpl w:val="AA867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7911"/>
    <w:multiLevelType w:val="hybridMultilevel"/>
    <w:tmpl w:val="B33CB6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25B76"/>
    <w:multiLevelType w:val="multilevel"/>
    <w:tmpl w:val="19FA09B6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664A7C53"/>
    <w:multiLevelType w:val="hybridMultilevel"/>
    <w:tmpl w:val="8B9A1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4006D"/>
    <w:multiLevelType w:val="hybridMultilevel"/>
    <w:tmpl w:val="DE4E0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20382"/>
    <w:multiLevelType w:val="hybridMultilevel"/>
    <w:tmpl w:val="55B2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81FC6"/>
    <w:multiLevelType w:val="hybridMultilevel"/>
    <w:tmpl w:val="DC22AA3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17E4D"/>
    <w:multiLevelType w:val="hybridMultilevel"/>
    <w:tmpl w:val="55B2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2E73"/>
    <w:multiLevelType w:val="multilevel"/>
    <w:tmpl w:val="5B6CB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F240665"/>
    <w:multiLevelType w:val="multilevel"/>
    <w:tmpl w:val="F24271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9882AB8"/>
    <w:multiLevelType w:val="hybridMultilevel"/>
    <w:tmpl w:val="13EA3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C3494"/>
    <w:multiLevelType w:val="hybridMultilevel"/>
    <w:tmpl w:val="20522DAC"/>
    <w:lvl w:ilvl="0" w:tplc="6744231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3"/>
  </w:num>
  <w:num w:numId="5">
    <w:abstractNumId w:val="31"/>
  </w:num>
  <w:num w:numId="6">
    <w:abstractNumId w:val="30"/>
  </w:num>
  <w:num w:numId="7">
    <w:abstractNumId w:val="12"/>
  </w:num>
  <w:num w:numId="8">
    <w:abstractNumId w:val="1"/>
  </w:num>
  <w:num w:numId="9">
    <w:abstractNumId w:val="9"/>
  </w:num>
  <w:num w:numId="10">
    <w:abstractNumId w:val="9"/>
  </w:num>
  <w:num w:numId="11">
    <w:abstractNumId w:val="7"/>
  </w:num>
  <w:num w:numId="12">
    <w:abstractNumId w:val="7"/>
  </w:num>
  <w:num w:numId="13">
    <w:abstractNumId w:val="25"/>
  </w:num>
  <w:num w:numId="14">
    <w:abstractNumId w:val="3"/>
  </w:num>
  <w:num w:numId="15">
    <w:abstractNumId w:val="24"/>
  </w:num>
  <w:num w:numId="16">
    <w:abstractNumId w:val="16"/>
  </w:num>
  <w:num w:numId="17">
    <w:abstractNumId w:val="21"/>
  </w:num>
  <w:num w:numId="18">
    <w:abstractNumId w:val="14"/>
  </w:num>
  <w:num w:numId="19">
    <w:abstractNumId w:val="23"/>
  </w:num>
  <w:num w:numId="20">
    <w:abstractNumId w:val="0"/>
  </w:num>
  <w:num w:numId="21">
    <w:abstractNumId w:val="20"/>
  </w:num>
  <w:num w:numId="22">
    <w:abstractNumId w:val="22"/>
  </w:num>
  <w:num w:numId="23">
    <w:abstractNumId w:val="18"/>
  </w:num>
  <w:num w:numId="24">
    <w:abstractNumId w:val="2"/>
  </w:num>
  <w:num w:numId="25">
    <w:abstractNumId w:val="32"/>
  </w:num>
  <w:num w:numId="26">
    <w:abstractNumId w:val="26"/>
  </w:num>
  <w:num w:numId="27">
    <w:abstractNumId w:val="8"/>
  </w:num>
  <w:num w:numId="28">
    <w:abstractNumId w:val="29"/>
  </w:num>
  <w:num w:numId="29">
    <w:abstractNumId w:val="17"/>
  </w:num>
  <w:num w:numId="30">
    <w:abstractNumId w:val="27"/>
  </w:num>
  <w:num w:numId="31">
    <w:abstractNumId w:val="33"/>
  </w:num>
  <w:num w:numId="32">
    <w:abstractNumId w:val="15"/>
  </w:num>
  <w:num w:numId="33">
    <w:abstractNumId w:val="11"/>
  </w:num>
  <w:num w:numId="34">
    <w:abstractNumId w:val="4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7C"/>
    <w:rsid w:val="00013C0E"/>
    <w:rsid w:val="00020502"/>
    <w:rsid w:val="000374C9"/>
    <w:rsid w:val="000557B8"/>
    <w:rsid w:val="00056E2E"/>
    <w:rsid w:val="00082C9F"/>
    <w:rsid w:val="000A5292"/>
    <w:rsid w:val="000C2897"/>
    <w:rsid w:val="000F0EDE"/>
    <w:rsid w:val="00105FAA"/>
    <w:rsid w:val="00110083"/>
    <w:rsid w:val="001319F5"/>
    <w:rsid w:val="00135D7D"/>
    <w:rsid w:val="00143349"/>
    <w:rsid w:val="0018314A"/>
    <w:rsid w:val="001F0148"/>
    <w:rsid w:val="001F0D8E"/>
    <w:rsid w:val="001F710B"/>
    <w:rsid w:val="002027B5"/>
    <w:rsid w:val="00213A91"/>
    <w:rsid w:val="00253990"/>
    <w:rsid w:val="002609DA"/>
    <w:rsid w:val="00275658"/>
    <w:rsid w:val="00281B75"/>
    <w:rsid w:val="002B24CD"/>
    <w:rsid w:val="002B7E80"/>
    <w:rsid w:val="002B7EDB"/>
    <w:rsid w:val="002D2587"/>
    <w:rsid w:val="002D6767"/>
    <w:rsid w:val="002F2497"/>
    <w:rsid w:val="0030679B"/>
    <w:rsid w:val="003249C8"/>
    <w:rsid w:val="00327444"/>
    <w:rsid w:val="00333E20"/>
    <w:rsid w:val="0034599D"/>
    <w:rsid w:val="00350339"/>
    <w:rsid w:val="00353DF4"/>
    <w:rsid w:val="00396499"/>
    <w:rsid w:val="003A5893"/>
    <w:rsid w:val="003B67F2"/>
    <w:rsid w:val="003E69EF"/>
    <w:rsid w:val="003F30ED"/>
    <w:rsid w:val="00415707"/>
    <w:rsid w:val="00420037"/>
    <w:rsid w:val="00420CED"/>
    <w:rsid w:val="00424900"/>
    <w:rsid w:val="00446FF0"/>
    <w:rsid w:val="00455297"/>
    <w:rsid w:val="00464674"/>
    <w:rsid w:val="004712BE"/>
    <w:rsid w:val="00480A4A"/>
    <w:rsid w:val="004976E6"/>
    <w:rsid w:val="004A0BA1"/>
    <w:rsid w:val="004A7E2E"/>
    <w:rsid w:val="004B08DC"/>
    <w:rsid w:val="004D3A8B"/>
    <w:rsid w:val="004D6FF4"/>
    <w:rsid w:val="004F7FF4"/>
    <w:rsid w:val="005002C1"/>
    <w:rsid w:val="00503536"/>
    <w:rsid w:val="00537920"/>
    <w:rsid w:val="00541EF7"/>
    <w:rsid w:val="00565396"/>
    <w:rsid w:val="00576FFD"/>
    <w:rsid w:val="00585C09"/>
    <w:rsid w:val="00597A15"/>
    <w:rsid w:val="005A322A"/>
    <w:rsid w:val="005B642F"/>
    <w:rsid w:val="0061356C"/>
    <w:rsid w:val="00641846"/>
    <w:rsid w:val="00644CFB"/>
    <w:rsid w:val="00655D74"/>
    <w:rsid w:val="006703A1"/>
    <w:rsid w:val="0069322B"/>
    <w:rsid w:val="006954BE"/>
    <w:rsid w:val="006C18FB"/>
    <w:rsid w:val="006C3E58"/>
    <w:rsid w:val="006E3762"/>
    <w:rsid w:val="00701316"/>
    <w:rsid w:val="007024FA"/>
    <w:rsid w:val="007112BE"/>
    <w:rsid w:val="00724306"/>
    <w:rsid w:val="00726768"/>
    <w:rsid w:val="0075070C"/>
    <w:rsid w:val="007A71E1"/>
    <w:rsid w:val="007A7C40"/>
    <w:rsid w:val="007B38A7"/>
    <w:rsid w:val="007B7098"/>
    <w:rsid w:val="007C5C8F"/>
    <w:rsid w:val="007D47F7"/>
    <w:rsid w:val="007D7653"/>
    <w:rsid w:val="007F01C8"/>
    <w:rsid w:val="008026A2"/>
    <w:rsid w:val="00812505"/>
    <w:rsid w:val="0081689D"/>
    <w:rsid w:val="00833904"/>
    <w:rsid w:val="00847247"/>
    <w:rsid w:val="00847DA1"/>
    <w:rsid w:val="008873C9"/>
    <w:rsid w:val="0089497E"/>
    <w:rsid w:val="008A726F"/>
    <w:rsid w:val="008A754F"/>
    <w:rsid w:val="008B2D3C"/>
    <w:rsid w:val="008C2C62"/>
    <w:rsid w:val="008C585F"/>
    <w:rsid w:val="008C7599"/>
    <w:rsid w:val="008D0B9B"/>
    <w:rsid w:val="008F5138"/>
    <w:rsid w:val="009031C4"/>
    <w:rsid w:val="009449EE"/>
    <w:rsid w:val="00946AAA"/>
    <w:rsid w:val="0096328E"/>
    <w:rsid w:val="009663E7"/>
    <w:rsid w:val="00974BAD"/>
    <w:rsid w:val="0097534D"/>
    <w:rsid w:val="00984C42"/>
    <w:rsid w:val="009B6E03"/>
    <w:rsid w:val="009D3B1E"/>
    <w:rsid w:val="009E54AB"/>
    <w:rsid w:val="009E60A9"/>
    <w:rsid w:val="009F0B9C"/>
    <w:rsid w:val="009F6AE7"/>
    <w:rsid w:val="00A03FC9"/>
    <w:rsid w:val="00A12A58"/>
    <w:rsid w:val="00A20B8A"/>
    <w:rsid w:val="00A31DE9"/>
    <w:rsid w:val="00A4664E"/>
    <w:rsid w:val="00A52682"/>
    <w:rsid w:val="00A857DB"/>
    <w:rsid w:val="00A86E88"/>
    <w:rsid w:val="00AC75AF"/>
    <w:rsid w:val="00AF27A6"/>
    <w:rsid w:val="00B03F32"/>
    <w:rsid w:val="00B35C41"/>
    <w:rsid w:val="00B53972"/>
    <w:rsid w:val="00B635AE"/>
    <w:rsid w:val="00B72DFB"/>
    <w:rsid w:val="00B771CF"/>
    <w:rsid w:val="00BA4919"/>
    <w:rsid w:val="00BC55C8"/>
    <w:rsid w:val="00BC71F2"/>
    <w:rsid w:val="00C07636"/>
    <w:rsid w:val="00C15560"/>
    <w:rsid w:val="00C17B92"/>
    <w:rsid w:val="00C5017E"/>
    <w:rsid w:val="00C51D11"/>
    <w:rsid w:val="00C64D83"/>
    <w:rsid w:val="00C76381"/>
    <w:rsid w:val="00CA73C0"/>
    <w:rsid w:val="00CC0A18"/>
    <w:rsid w:val="00CC3521"/>
    <w:rsid w:val="00CD1907"/>
    <w:rsid w:val="00CF2154"/>
    <w:rsid w:val="00CF5BBF"/>
    <w:rsid w:val="00D2023C"/>
    <w:rsid w:val="00D23FDB"/>
    <w:rsid w:val="00D2589C"/>
    <w:rsid w:val="00D26D9B"/>
    <w:rsid w:val="00D440C5"/>
    <w:rsid w:val="00D44924"/>
    <w:rsid w:val="00D627F3"/>
    <w:rsid w:val="00D6797C"/>
    <w:rsid w:val="00DA0B3C"/>
    <w:rsid w:val="00DC2D1C"/>
    <w:rsid w:val="00DF37E8"/>
    <w:rsid w:val="00DF3F0B"/>
    <w:rsid w:val="00DF585B"/>
    <w:rsid w:val="00DF60DB"/>
    <w:rsid w:val="00E15109"/>
    <w:rsid w:val="00E157D7"/>
    <w:rsid w:val="00E35DAB"/>
    <w:rsid w:val="00E70454"/>
    <w:rsid w:val="00E74068"/>
    <w:rsid w:val="00EB5BFC"/>
    <w:rsid w:val="00ED7B39"/>
    <w:rsid w:val="00EE7924"/>
    <w:rsid w:val="00EF3F5D"/>
    <w:rsid w:val="00EF4B97"/>
    <w:rsid w:val="00F1562D"/>
    <w:rsid w:val="00F3198D"/>
    <w:rsid w:val="00F343C4"/>
    <w:rsid w:val="00F359DE"/>
    <w:rsid w:val="00F64B5F"/>
    <w:rsid w:val="00F83FA5"/>
    <w:rsid w:val="00F90FA7"/>
    <w:rsid w:val="00F9553D"/>
    <w:rsid w:val="00FA26D4"/>
    <w:rsid w:val="00FA6460"/>
    <w:rsid w:val="00FB1C07"/>
    <w:rsid w:val="00FB4096"/>
    <w:rsid w:val="00FF02DD"/>
    <w:rsid w:val="00FF3D98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59A"/>
  <w15:chartTrackingRefBased/>
  <w15:docId w15:val="{1E947338-DB33-4B9E-8B6D-717A2D31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DF4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B67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7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67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67F2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B67F2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7F2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7F2"/>
    <w:pPr>
      <w:spacing w:before="240" w:after="60"/>
      <w:outlineLvl w:val="6"/>
    </w:pPr>
    <w:rPr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7F2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7F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67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3B67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B67F2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3B67F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3B67F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B67F2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3B67F2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B67F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B67F2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3B67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link w:val="Nzev"/>
    <w:uiPriority w:val="10"/>
    <w:rsid w:val="003B67F2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3B67F2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PodtitulChar">
    <w:name w:val="Podtitul Char"/>
    <w:link w:val="Podtitul1"/>
    <w:uiPriority w:val="11"/>
    <w:rsid w:val="003B67F2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3B67F2"/>
    <w:rPr>
      <w:b/>
      <w:bCs/>
    </w:rPr>
  </w:style>
  <w:style w:type="character" w:customStyle="1" w:styleId="Zvraznn">
    <w:name w:val="Zvýraznění"/>
    <w:uiPriority w:val="20"/>
    <w:qFormat/>
    <w:rsid w:val="003B67F2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3B67F2"/>
    <w:rPr>
      <w:szCs w:val="32"/>
    </w:rPr>
  </w:style>
  <w:style w:type="paragraph" w:styleId="Odstavecseseznamem">
    <w:name w:val="List Paragraph"/>
    <w:basedOn w:val="Normln"/>
    <w:uiPriority w:val="34"/>
    <w:qFormat/>
    <w:rsid w:val="003B67F2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3B67F2"/>
    <w:rPr>
      <w:i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3B67F2"/>
    <w:rPr>
      <w:i/>
      <w:sz w:val="24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3B67F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3B67F2"/>
    <w:rPr>
      <w:b/>
      <w:i/>
      <w:sz w:val="24"/>
    </w:rPr>
  </w:style>
  <w:style w:type="character" w:styleId="Zdraznnjemn">
    <w:name w:val="Subtle Emphasis"/>
    <w:uiPriority w:val="19"/>
    <w:qFormat/>
    <w:rsid w:val="003B67F2"/>
    <w:rPr>
      <w:i/>
      <w:color w:val="5A5A5A"/>
    </w:rPr>
  </w:style>
  <w:style w:type="character" w:styleId="Zdraznnintenzivn">
    <w:name w:val="Intense Emphasis"/>
    <w:uiPriority w:val="21"/>
    <w:qFormat/>
    <w:rsid w:val="003B67F2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3B67F2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3B67F2"/>
    <w:rPr>
      <w:b/>
      <w:sz w:val="24"/>
      <w:u w:val="single"/>
    </w:rPr>
  </w:style>
  <w:style w:type="character" w:styleId="Nzevknihy">
    <w:name w:val="Book Title"/>
    <w:uiPriority w:val="33"/>
    <w:qFormat/>
    <w:rsid w:val="003B67F2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67F2"/>
    <w:pPr>
      <w:outlineLvl w:val="9"/>
    </w:pPr>
  </w:style>
  <w:style w:type="character" w:styleId="Hypertextovodkaz">
    <w:name w:val="Hyperlink"/>
    <w:uiPriority w:val="99"/>
    <w:unhideWhenUsed/>
    <w:rsid w:val="00C5017E"/>
    <w:rPr>
      <w:color w:val="0000FF"/>
      <w:u w:val="single"/>
    </w:rPr>
  </w:style>
  <w:style w:type="paragraph" w:customStyle="1" w:styleId="n00">
    <w:name w:val="n00"/>
    <w:basedOn w:val="Normln"/>
    <w:link w:val="n00Char"/>
    <w:rsid w:val="00F83FA5"/>
    <w:pPr>
      <w:spacing w:before="120"/>
      <w:jc w:val="both"/>
    </w:pPr>
    <w:rPr>
      <w:rFonts w:ascii="Times New Roman" w:eastAsia="Times New Roman" w:hAnsi="Times New Roman"/>
      <w:szCs w:val="20"/>
      <w:lang w:eastAsia="cs-CZ" w:bidi="ar-SA"/>
    </w:rPr>
  </w:style>
  <w:style w:type="paragraph" w:styleId="Zhlav">
    <w:name w:val="header"/>
    <w:basedOn w:val="Normln"/>
    <w:link w:val="ZhlavChar"/>
    <w:semiHidden/>
    <w:rsid w:val="00BC55C8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0"/>
      <w:lang w:val="x-none" w:eastAsia="x-none" w:bidi="ar-SA"/>
    </w:rPr>
  </w:style>
  <w:style w:type="character" w:customStyle="1" w:styleId="ZhlavChar">
    <w:name w:val="Záhlaví Char"/>
    <w:link w:val="Zhlav"/>
    <w:semiHidden/>
    <w:rsid w:val="00BC55C8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59"/>
    <w:rsid w:val="0096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3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314A"/>
    <w:rPr>
      <w:rFonts w:ascii="Segoe UI" w:hAnsi="Segoe UI" w:cs="Segoe UI"/>
      <w:sz w:val="18"/>
      <w:szCs w:val="18"/>
      <w:lang w:eastAsia="en-US" w:bidi="en-US"/>
    </w:rPr>
  </w:style>
  <w:style w:type="paragraph" w:customStyle="1" w:styleId="Standard">
    <w:name w:val="Standard"/>
    <w:rsid w:val="00D44924"/>
    <w:pPr>
      <w:suppressAutoHyphens/>
      <w:autoSpaceDN w:val="0"/>
    </w:pPr>
    <w:rPr>
      <w:kern w:val="3"/>
      <w:sz w:val="24"/>
      <w:szCs w:val="24"/>
      <w:lang w:eastAsia="zh-CN" w:bidi="en-US"/>
    </w:rPr>
  </w:style>
  <w:style w:type="numbering" w:customStyle="1" w:styleId="WW8Num8">
    <w:name w:val="WW8Num8"/>
    <w:rsid w:val="00D44924"/>
    <w:pPr>
      <w:numPr>
        <w:numId w:val="9"/>
      </w:numPr>
    </w:pPr>
  </w:style>
  <w:style w:type="numbering" w:customStyle="1" w:styleId="WW8Num7">
    <w:name w:val="WW8Num7"/>
    <w:rsid w:val="00D44924"/>
    <w:pPr>
      <w:numPr>
        <w:numId w:val="11"/>
      </w:numPr>
    </w:pPr>
  </w:style>
  <w:style w:type="character" w:styleId="Odkaznakoment">
    <w:name w:val="annotation reference"/>
    <w:uiPriority w:val="99"/>
    <w:semiHidden/>
    <w:unhideWhenUsed/>
    <w:rsid w:val="009F0B9C"/>
    <w:rPr>
      <w:sz w:val="16"/>
      <w:szCs w:val="16"/>
    </w:rPr>
  </w:style>
  <w:style w:type="numbering" w:customStyle="1" w:styleId="WW8Num5">
    <w:name w:val="WW8Num5"/>
    <w:basedOn w:val="Bezseznamu"/>
    <w:rsid w:val="004712BE"/>
    <w:pPr>
      <w:numPr>
        <w:numId w:val="15"/>
      </w:numPr>
    </w:pPr>
  </w:style>
  <w:style w:type="character" w:customStyle="1" w:styleId="UnresolvedMention">
    <w:name w:val="Unresolved Mention"/>
    <w:uiPriority w:val="99"/>
    <w:semiHidden/>
    <w:unhideWhenUsed/>
    <w:rsid w:val="009E60A9"/>
    <w:rPr>
      <w:color w:val="605E5C"/>
      <w:shd w:val="clear" w:color="auto" w:fill="E1DFDD"/>
    </w:rPr>
  </w:style>
  <w:style w:type="character" w:customStyle="1" w:styleId="n00Char">
    <w:name w:val="n00 Char"/>
    <w:link w:val="n00"/>
    <w:rsid w:val="00DF37E8"/>
    <w:rPr>
      <w:rFonts w:ascii="Times New Roman" w:eastAsia="Times New Roman" w:hAnsi="Times New Roman"/>
      <w:sz w:val="24"/>
    </w:rPr>
  </w:style>
  <w:style w:type="character" w:styleId="PromnnHTML">
    <w:name w:val="HTML Variable"/>
    <w:uiPriority w:val="99"/>
    <w:semiHidden/>
    <w:unhideWhenUsed/>
    <w:rsid w:val="007B38A7"/>
    <w:rPr>
      <w:i/>
      <w:iCs/>
    </w:rPr>
  </w:style>
  <w:style w:type="paragraph" w:customStyle="1" w:styleId="l3">
    <w:name w:val="l3"/>
    <w:basedOn w:val="Normln"/>
    <w:rsid w:val="00D440C5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  <w:style w:type="paragraph" w:customStyle="1" w:styleId="l4">
    <w:name w:val="l4"/>
    <w:basedOn w:val="Normln"/>
    <w:rsid w:val="00D440C5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  <w:style w:type="paragraph" w:customStyle="1" w:styleId="l2">
    <w:name w:val="l2"/>
    <w:basedOn w:val="Normln"/>
    <w:rsid w:val="003A5893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  <w:style w:type="paragraph" w:customStyle="1" w:styleId="mt-2">
    <w:name w:val="mt-2"/>
    <w:basedOn w:val="Normln"/>
    <w:rsid w:val="00DA0B3C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DA0B3C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6" baseType="variant">
      <vt:variant>
        <vt:i4>1638465</vt:i4>
      </vt:variant>
      <vt:variant>
        <vt:i4>0</vt:i4>
      </vt:variant>
      <vt:variant>
        <vt:i4>0</vt:i4>
      </vt:variant>
      <vt:variant>
        <vt:i4>5</vt:i4>
      </vt:variant>
      <vt:variant>
        <vt:lpwstr>https://www.zakonyprolidi.cz/cs/2006-262?text=262%2F2006</vt:lpwstr>
      </vt:variant>
      <vt:variant>
        <vt:lpwstr>f3056197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Jiří Kunz</cp:lastModifiedBy>
  <cp:revision>3</cp:revision>
  <dcterms:created xsi:type="dcterms:W3CDTF">2022-12-13T07:15:00Z</dcterms:created>
  <dcterms:modified xsi:type="dcterms:W3CDTF">2022-12-13T08:00:00Z</dcterms:modified>
</cp:coreProperties>
</file>